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pageBreakBefore w:val="0"/>
        <w:jc w:val="center"/>
        <w:rPr>
          <w:rFonts w:ascii="Arial" w:cs="Arial" w:eastAsia="Arial" w:hAnsi="Arial"/>
          <w:b w:val="0"/>
          <w:sz w:val="72"/>
          <w:szCs w:val="72"/>
          <w:vertAlign w:val="baseline"/>
        </w:rPr>
      </w:pPr>
      <w:r w:rsidDel="00000000" w:rsidR="00000000" w:rsidRPr="00000000">
        <w:rPr>
          <w:rFonts w:ascii="Arial" w:cs="Arial" w:eastAsia="Arial" w:hAnsi="Arial"/>
          <w:b w:val="1"/>
          <w:sz w:val="72"/>
          <w:szCs w:val="72"/>
          <w:vertAlign w:val="baseline"/>
          <w:rtl w:val="0"/>
        </w:rPr>
        <w:t xml:space="preserve">INBJUDAN</w:t>
      </w: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pageBreakBefore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pageBreakBefore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pageBreakBefore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pageBreakBefore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pageBreakBefore w:val="0"/>
        <w:jc w:val="center"/>
        <w:rPr>
          <w:rFonts w:ascii="Arial" w:cs="Arial" w:eastAsia="Arial" w:hAnsi="Arial"/>
          <w:vertAlign w:val="baseline"/>
        </w:rPr>
      </w:pPr>
      <w:r w:rsidDel="00000000" w:rsidR="00000000" w:rsidRPr="00000000">
        <w:rPr>
          <w:rFonts w:ascii="Arial" w:cs="Arial" w:eastAsia="Arial" w:hAnsi="Arial"/>
          <w:highlight w:val="yellow"/>
          <w:vertAlign w:val="baseline"/>
          <w:rtl w:val="0"/>
        </w:rPr>
        <w:t xml:space="preserve">Plats för arrangörens logotype</w:t>
      </w:r>
      <w:r w:rsidDel="00000000" w:rsidR="00000000" w:rsidRPr="00000000">
        <w:rPr>
          <w:rtl w:val="0"/>
        </w:rPr>
      </w:r>
    </w:p>
    <w:p w:rsidR="00000000" w:rsidDel="00000000" w:rsidP="00000000" w:rsidRDefault="00000000" w:rsidRPr="00000000" w14:paraId="0000000D">
      <w:pPr>
        <w:pageBreakBefore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pageBreakBefore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pageBreakBefore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pageBreakBefore w:val="0"/>
        <w:jc w:val="center"/>
        <w:rPr>
          <w:rFonts w:ascii="Arial" w:cs="Arial" w:eastAsia="Arial" w:hAnsi="Arial"/>
          <w:b w:val="0"/>
          <w:sz w:val="72"/>
          <w:szCs w:val="72"/>
          <w:vertAlign w:val="baseline"/>
        </w:rPr>
      </w:pPr>
      <w:r w:rsidDel="00000000" w:rsidR="00000000" w:rsidRPr="00000000">
        <w:rPr>
          <w:rFonts w:ascii="Arial" w:cs="Arial" w:eastAsia="Arial" w:hAnsi="Arial"/>
          <w:b w:val="1"/>
          <w:sz w:val="72"/>
          <w:szCs w:val="72"/>
          <w:vertAlign w:val="baseline"/>
          <w:rtl w:val="0"/>
        </w:rPr>
        <w:br w:type="textWrapping"/>
      </w:r>
      <w:r w:rsidDel="00000000" w:rsidR="00000000" w:rsidRPr="00000000">
        <w:rPr>
          <w:rFonts w:ascii="Arial" w:cs="Arial" w:eastAsia="Arial" w:hAnsi="Arial"/>
          <w:sz w:val="56"/>
          <w:szCs w:val="56"/>
          <w:highlight w:val="yellow"/>
          <w:vertAlign w:val="baseline"/>
          <w:rtl w:val="0"/>
        </w:rPr>
        <w:t xml:space="preserve">Datum</w:t>
      </w:r>
      <w:r w:rsidDel="00000000" w:rsidR="00000000" w:rsidRPr="00000000">
        <w:rPr>
          <w:rFonts w:ascii="Arial" w:cs="Arial" w:eastAsia="Arial" w:hAnsi="Arial"/>
          <w:sz w:val="56"/>
          <w:szCs w:val="56"/>
          <w:vertAlign w:val="baseline"/>
          <w:rtl w:val="0"/>
        </w:rPr>
        <w:t xml:space="preserve"> 20</w:t>
      </w:r>
      <w:r w:rsidDel="00000000" w:rsidR="00000000" w:rsidRPr="00000000">
        <w:rPr>
          <w:rFonts w:ascii="Arial" w:cs="Arial" w:eastAsia="Arial" w:hAnsi="Arial"/>
          <w:sz w:val="56"/>
          <w:szCs w:val="56"/>
          <w:rtl w:val="0"/>
        </w:rPr>
        <w:t xml:space="preserve">24</w:t>
      </w:r>
      <w:r w:rsidDel="00000000" w:rsidR="00000000" w:rsidRPr="00000000">
        <w:rPr>
          <w:rtl w:val="0"/>
        </w:rPr>
      </w:r>
    </w:p>
    <w:p w:rsidR="00000000" w:rsidDel="00000000" w:rsidP="00000000" w:rsidRDefault="00000000" w:rsidRPr="00000000" w14:paraId="00000011">
      <w:pPr>
        <w:pageBreakBefore w:val="0"/>
        <w:jc w:val="center"/>
        <w:rPr>
          <w:rFonts w:ascii="Arial" w:cs="Arial" w:eastAsia="Arial" w:hAnsi="Arial"/>
          <w:b w:val="0"/>
          <w:sz w:val="28"/>
          <w:szCs w:val="28"/>
          <w:vertAlign w:val="baseline"/>
        </w:rPr>
      </w:pPr>
      <w:r w:rsidDel="00000000" w:rsidR="00000000" w:rsidRPr="00000000">
        <w:br w:type="page"/>
      </w:r>
      <w:r w:rsidDel="00000000" w:rsidR="00000000" w:rsidRPr="00000000">
        <w:rPr>
          <w:rFonts w:ascii="Arial" w:cs="Arial" w:eastAsia="Arial" w:hAnsi="Arial"/>
          <w:b w:val="1"/>
          <w:sz w:val="28"/>
          <w:szCs w:val="28"/>
          <w:highlight w:val="yellow"/>
          <w:vertAlign w:val="baseline"/>
          <w:rtl w:val="0"/>
        </w:rPr>
        <w:t xml:space="preserve">Arrangör</w:t>
      </w:r>
      <w:r w:rsidDel="00000000" w:rsidR="00000000" w:rsidRPr="00000000">
        <w:rPr>
          <w:rFonts w:ascii="Arial" w:cs="Arial" w:eastAsia="Arial" w:hAnsi="Arial"/>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12">
      <w:pPr>
        <w:pageBreakBefore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och</w:t>
      </w:r>
      <w:r w:rsidDel="00000000" w:rsidR="00000000" w:rsidRPr="00000000">
        <w:rPr>
          <w:rtl w:val="0"/>
        </w:rPr>
      </w:r>
    </w:p>
    <w:p w:rsidR="00000000" w:rsidDel="00000000" w:rsidP="00000000" w:rsidRDefault="00000000" w:rsidRPr="00000000" w14:paraId="00000013">
      <w:pPr>
        <w:pageBreakBefore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Gymnastikförbundet Östs Trupptävlingskommitté</w:t>
      </w:r>
      <w:r w:rsidDel="00000000" w:rsidR="00000000" w:rsidRPr="00000000">
        <w:rPr>
          <w:rtl w:val="0"/>
        </w:rPr>
      </w:r>
    </w:p>
    <w:p w:rsidR="00000000" w:rsidDel="00000000" w:rsidP="00000000" w:rsidRDefault="00000000" w:rsidRPr="00000000" w14:paraId="00000014">
      <w:pPr>
        <w:pageBreakBefore w:val="0"/>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5">
      <w:pPr>
        <w:pageBreakBefore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hälsar er välkomna till</w:t>
      </w:r>
      <w:r w:rsidDel="00000000" w:rsidR="00000000" w:rsidRPr="00000000">
        <w:rPr>
          <w:rtl w:val="0"/>
        </w:rPr>
      </w:r>
    </w:p>
    <w:p w:rsidR="00000000" w:rsidDel="00000000" w:rsidP="00000000" w:rsidRDefault="00000000" w:rsidRPr="00000000" w14:paraId="00000016">
      <w:pPr>
        <w:pageBreakBefore w:val="0"/>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7">
      <w:pPr>
        <w:pageBreakBefore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highlight w:val="yellow"/>
          <w:vertAlign w:val="baseline"/>
          <w:rtl w:val="0"/>
        </w:rPr>
        <w:t xml:space="preserve">Tävling</w:t>
      </w:r>
      <w:r w:rsidDel="00000000" w:rsidR="00000000" w:rsidRPr="00000000">
        <w:rPr>
          <w:rtl w:val="0"/>
        </w:rPr>
      </w:r>
    </w:p>
    <w:p w:rsidR="00000000" w:rsidDel="00000000" w:rsidP="00000000" w:rsidRDefault="00000000" w:rsidRPr="00000000" w14:paraId="00000018">
      <w:pPr>
        <w:pageBreakBefore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highlight w:val="yellow"/>
          <w:vertAlign w:val="baseline"/>
          <w:rtl w:val="0"/>
        </w:rPr>
        <w:t xml:space="preserve">Datum</w:t>
      </w:r>
      <w:r w:rsidDel="00000000" w:rsidR="00000000" w:rsidRPr="00000000">
        <w:rPr>
          <w:rFonts w:ascii="Arial" w:cs="Arial" w:eastAsia="Arial" w:hAnsi="Arial"/>
          <w:b w:val="1"/>
          <w:sz w:val="28"/>
          <w:szCs w:val="28"/>
          <w:vertAlign w:val="baseline"/>
          <w:rtl w:val="0"/>
        </w:rPr>
        <w:t xml:space="preserve"> 20</w:t>
      </w:r>
      <w:r w:rsidDel="00000000" w:rsidR="00000000" w:rsidRPr="00000000">
        <w:rPr>
          <w:rFonts w:ascii="Arial" w:cs="Arial" w:eastAsia="Arial" w:hAnsi="Arial"/>
          <w:b w:val="1"/>
          <w:sz w:val="28"/>
          <w:szCs w:val="28"/>
          <w:rtl w:val="0"/>
        </w:rPr>
        <w:t xml:space="preserve">24</w:t>
      </w:r>
      <w:r w:rsidDel="00000000" w:rsidR="00000000" w:rsidRPr="00000000">
        <w:rPr>
          <w:rtl w:val="0"/>
        </w:rPr>
      </w:r>
    </w:p>
    <w:p w:rsidR="00000000" w:rsidDel="00000000" w:rsidP="00000000" w:rsidRDefault="00000000" w:rsidRPr="00000000" w14:paraId="00000019">
      <w:pPr>
        <w:pageBreakBefore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highlight w:val="yellow"/>
          <w:vertAlign w:val="baseline"/>
          <w:rtl w:val="0"/>
        </w:rPr>
        <w:t xml:space="preserve">Hall, Ort</w:t>
      </w:r>
      <w:r w:rsidDel="00000000" w:rsidR="00000000" w:rsidRPr="00000000">
        <w:rPr>
          <w:rtl w:val="0"/>
        </w:rPr>
      </w:r>
    </w:p>
    <w:p w:rsidR="00000000" w:rsidDel="00000000" w:rsidP="00000000" w:rsidRDefault="00000000" w:rsidRPr="00000000" w14:paraId="0000001A">
      <w:pPr>
        <w:pageBreakBefore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Information</w:t>
      </w:r>
      <w:r w:rsidDel="00000000" w:rsidR="00000000" w:rsidRPr="00000000">
        <w:rPr>
          <w:rtl w:val="0"/>
        </w:rPr>
      </w:r>
    </w:p>
    <w:p w:rsidR="00000000" w:rsidDel="00000000" w:rsidP="00000000" w:rsidRDefault="00000000" w:rsidRPr="00000000" w14:paraId="0000001C">
      <w:pPr>
        <w:pageBreakBefore w:val="0"/>
        <w:spacing w:after="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Information kan fås genom:</w:t>
      </w:r>
    </w:p>
    <w:tbl>
      <w:tblPr>
        <w:tblStyle w:val="Table1"/>
        <w:tblW w:w="9212.0" w:type="dxa"/>
        <w:jc w:val="left"/>
        <w:tblInd w:w="-108.0" w:type="dxa"/>
        <w:tblLayout w:type="fixed"/>
        <w:tblLook w:val="0000"/>
      </w:tblPr>
      <w:tblGrid>
        <w:gridCol w:w="4606"/>
        <w:gridCol w:w="4606"/>
        <w:tblGridChange w:id="0">
          <w:tblGrid>
            <w:gridCol w:w="4606"/>
            <w:gridCol w:w="4606"/>
          </w:tblGrid>
        </w:tblGridChange>
      </w:tblGrid>
      <w:tr>
        <w:trPr>
          <w:cantSplit w:val="0"/>
          <w:trHeight w:val="90" w:hRule="atLeast"/>
          <w:tblHeader w:val="0"/>
        </w:trPr>
        <w:tc>
          <w:tcPr>
            <w:tcBorders>
              <w:left w:color="000000" w:space="0" w:sz="4" w:val="single"/>
              <w:right w:color="000000" w:space="0" w:sz="4" w:val="single"/>
            </w:tcBorders>
            <w:vAlign w:val="top"/>
          </w:tcPr>
          <w:p w:rsidR="00000000" w:rsidDel="00000000" w:rsidP="00000000" w:rsidRDefault="00000000" w:rsidRPr="00000000" w14:paraId="0000001D">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Tävlingsledare</w:t>
            </w:r>
          </w:p>
        </w:tc>
        <w:tc>
          <w:tcPr>
            <w:tcBorders>
              <w:left w:color="000000" w:space="0" w:sz="4" w:val="single"/>
            </w:tcBorders>
            <w:vAlign w:val="top"/>
          </w:tcPr>
          <w:p w:rsidR="00000000" w:rsidDel="00000000" w:rsidP="00000000" w:rsidRDefault="00000000" w:rsidRPr="00000000" w14:paraId="0000001E">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TTK Öst</w:t>
            </w:r>
            <w:r w:rsidDel="00000000" w:rsidR="00000000" w:rsidRPr="00000000">
              <w:rPr>
                <w:rtl w:val="0"/>
              </w:rPr>
            </w:r>
          </w:p>
        </w:tc>
      </w:tr>
      <w:tr>
        <w:trPr>
          <w:cantSplit w:val="0"/>
          <w:tblHeader w:val="0"/>
        </w:trPr>
        <w:tc>
          <w:tcPr>
            <w:tcBorders>
              <w:left w:color="000000" w:space="0" w:sz="4" w:val="single"/>
              <w:right w:color="000000" w:space="0" w:sz="4" w:val="single"/>
            </w:tcBorders>
            <w:vAlign w:val="top"/>
          </w:tcPr>
          <w:p w:rsidR="00000000" w:rsidDel="00000000" w:rsidP="00000000" w:rsidRDefault="00000000" w:rsidRPr="00000000" w14:paraId="0000001F">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highlight w:val="yellow"/>
                <w:vertAlign w:val="baseline"/>
                <w:rtl w:val="0"/>
              </w:rPr>
              <w:t xml:space="preserve">Namn</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20">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 </w:t>
            </w:r>
            <w:r w:rsidDel="00000000" w:rsidR="00000000" w:rsidRPr="00000000">
              <w:rPr>
                <w:rFonts w:ascii="Arial" w:cs="Arial" w:eastAsia="Arial" w:hAnsi="Arial"/>
                <w:sz w:val="22"/>
                <w:szCs w:val="22"/>
                <w:rtl w:val="0"/>
              </w:rPr>
              <w:t xml:space="preserve">ttkost@gymnastik.se</w:t>
            </w:r>
            <w:r w:rsidDel="00000000" w:rsidR="00000000" w:rsidRPr="00000000">
              <w:rPr>
                <w:rFonts w:ascii="Arial" w:cs="Arial" w:eastAsia="Arial" w:hAnsi="Arial"/>
                <w:sz w:val="22"/>
                <w:szCs w:val="22"/>
                <w:vertAlign w:val="baseline"/>
                <w:rtl w:val="0"/>
              </w:rPr>
              <w:t xml:space="preserve"> </w:t>
            </w:r>
          </w:p>
        </w:tc>
      </w:tr>
      <w:tr>
        <w:trPr>
          <w:cantSplit w:val="0"/>
          <w:tblHeader w:val="0"/>
        </w:trPr>
        <w:tc>
          <w:tcPr>
            <w:tcBorders>
              <w:left w:color="000000" w:space="0" w:sz="4" w:val="single"/>
              <w:right w:color="000000" w:space="0" w:sz="4" w:val="single"/>
            </w:tcBorders>
            <w:vAlign w:val="top"/>
          </w:tcPr>
          <w:p w:rsidR="00000000" w:rsidDel="00000000" w:rsidP="00000000" w:rsidRDefault="00000000" w:rsidRPr="00000000" w14:paraId="00000021">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 </w:t>
            </w:r>
            <w:r w:rsidDel="00000000" w:rsidR="00000000" w:rsidRPr="00000000">
              <w:rPr>
                <w:rFonts w:ascii="Arial" w:cs="Arial" w:eastAsia="Arial" w:hAnsi="Arial"/>
                <w:sz w:val="22"/>
                <w:szCs w:val="22"/>
                <w:highlight w:val="yellow"/>
                <w:vertAlign w:val="baseline"/>
                <w:rtl w:val="0"/>
              </w:rPr>
              <w:t xml:space="preserve">mail</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2">
            <w:pPr>
              <w:pageBreakBefore w:val="0"/>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Web: </w:t>
            </w:r>
            <w:r w:rsidDel="00000000" w:rsidR="00000000" w:rsidRPr="00000000">
              <w:rPr>
                <w:rFonts w:ascii="Arial" w:cs="Arial" w:eastAsia="Arial" w:hAnsi="Arial"/>
                <w:sz w:val="22"/>
                <w:szCs w:val="22"/>
                <w:highlight w:val="yellow"/>
                <w:rtl w:val="0"/>
              </w:rPr>
              <w:t xml:space="preserve">hemsida</w:t>
            </w:r>
          </w:p>
        </w:tc>
        <w:tc>
          <w:tcPr>
            <w:tcBorders>
              <w:left w:color="000000" w:space="0" w:sz="4" w:val="single"/>
            </w:tcBorders>
            <w:vAlign w:val="top"/>
          </w:tcPr>
          <w:p w:rsidR="00000000" w:rsidDel="00000000" w:rsidP="00000000" w:rsidRDefault="00000000" w:rsidRPr="00000000" w14:paraId="00000023">
            <w:pPr>
              <w:pageBreakBefore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2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pageBreakBefore w:val="0"/>
        <w:rPr>
          <w:rFonts w:ascii="Arial" w:cs="Arial" w:eastAsia="Arial" w:hAnsi="Arial"/>
          <w:sz w:val="22"/>
          <w:szCs w:val="22"/>
          <w:highlight w:val="yellow"/>
          <w:vertAlign w:val="baseline"/>
        </w:rPr>
      </w:pPr>
      <w:r w:rsidDel="00000000" w:rsidR="00000000" w:rsidRPr="00000000">
        <w:rPr>
          <w:rtl w:val="0"/>
        </w:rPr>
      </w:r>
    </w:p>
    <w:p w:rsidR="00000000" w:rsidDel="00000000" w:rsidP="00000000" w:rsidRDefault="00000000" w:rsidRPr="00000000" w14:paraId="00000026">
      <w:pPr>
        <w:pageBreakBefore w:val="0"/>
        <w:rPr>
          <w:rFonts w:ascii="Arial" w:cs="Arial" w:eastAsia="Arial" w:hAnsi="Arial"/>
          <w:b w:val="0"/>
          <w:sz w:val="22"/>
          <w:szCs w:val="22"/>
          <w:vertAlign w:val="baseline"/>
        </w:rPr>
      </w:pPr>
      <w:r w:rsidDel="00000000" w:rsidR="00000000" w:rsidRPr="00000000">
        <w:rPr>
          <w:rFonts w:ascii="Arial" w:cs="Arial" w:eastAsia="Arial" w:hAnsi="Arial"/>
          <w:sz w:val="22"/>
          <w:szCs w:val="22"/>
          <w:highlight w:val="yellow"/>
          <w:vertAlign w:val="baseline"/>
          <w:rtl w:val="0"/>
        </w:rPr>
        <w:t xml:space="preserve">Kort beskrivning av arrangemanget</w:t>
      </w:r>
      <w:r w:rsidDel="00000000" w:rsidR="00000000" w:rsidRPr="00000000">
        <w:rPr>
          <w:rFonts w:ascii="Arial" w:cs="Arial" w:eastAsia="Arial" w:hAnsi="Arial"/>
          <w:b w:val="1"/>
          <w:sz w:val="22"/>
          <w:szCs w:val="22"/>
          <w:vertAlign w:val="baseline"/>
          <w:rtl w:val="0"/>
        </w:rPr>
        <w:br w:type="textWrapping"/>
        <w:br w:type="textWrapping"/>
      </w:r>
      <w:r w:rsidDel="00000000" w:rsidR="00000000" w:rsidRPr="00000000">
        <w:rPr>
          <w:rtl w:val="0"/>
        </w:rPr>
      </w:r>
    </w:p>
    <w:p w:rsidR="00000000" w:rsidDel="00000000" w:rsidP="00000000" w:rsidRDefault="00000000" w:rsidRPr="00000000" w14:paraId="0000002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Tävlingshall</w:t>
      </w:r>
      <w:r w:rsidDel="00000000" w:rsidR="00000000" w:rsidRPr="00000000">
        <w:rPr>
          <w:rtl w:val="0"/>
        </w:rPr>
      </w:r>
    </w:p>
    <w:p w:rsidR="00000000" w:rsidDel="00000000" w:rsidP="00000000" w:rsidRDefault="00000000" w:rsidRPr="00000000" w14:paraId="00000028">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highlight w:val="yellow"/>
          <w:vertAlign w:val="baseline"/>
          <w:rtl w:val="0"/>
        </w:rPr>
        <w:t xml:space="preserve">XX</w:t>
      </w:r>
      <w:r w:rsidDel="00000000" w:rsidR="00000000" w:rsidRPr="00000000">
        <w:rPr>
          <w:rtl w:val="0"/>
        </w:rPr>
      </w:r>
    </w:p>
    <w:p w:rsidR="00000000" w:rsidDel="00000000" w:rsidP="00000000" w:rsidRDefault="00000000" w:rsidRPr="00000000" w14:paraId="00000029">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Preliminära tider </w:t>
      </w:r>
      <w:r w:rsidDel="00000000" w:rsidR="00000000" w:rsidRPr="00000000">
        <w:rPr>
          <w:rtl w:val="0"/>
        </w:rPr>
      </w:r>
    </w:p>
    <w:p w:rsidR="00000000" w:rsidDel="00000000" w:rsidP="00000000" w:rsidRDefault="00000000" w:rsidRPr="00000000" w14:paraId="0000002B">
      <w:pPr>
        <w:pageBreakBefore w:val="0"/>
        <w:tabs>
          <w:tab w:val="left" w:leader="none" w:pos="2552"/>
          <w:tab w:val="left" w:leader="none" w:pos="4820"/>
        </w:tabs>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2C">
      <w:pPr>
        <w:pageBreakBefore w:val="0"/>
        <w:tabs>
          <w:tab w:val="left" w:leader="none" w:pos="2552"/>
          <w:tab w:val="left" w:leader="none" w:pos="4820"/>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D">
      <w:pPr>
        <w:pageBreakBefore w:val="0"/>
        <w:tabs>
          <w:tab w:val="left" w:leader="none" w:pos="2552"/>
          <w:tab w:val="left" w:leader="none" w:pos="4820"/>
        </w:tabs>
        <w:ind w:left="2552" w:hanging="2552"/>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Tävlingsupplägg</w:t>
      </w:r>
      <w:r w:rsidDel="00000000" w:rsidR="00000000" w:rsidRPr="00000000">
        <w:rPr>
          <w:rtl w:val="0"/>
        </w:rPr>
      </w:r>
    </w:p>
    <w:p w:rsidR="00000000" w:rsidDel="00000000" w:rsidP="00000000" w:rsidRDefault="00000000" w:rsidRPr="00000000" w14:paraId="0000002E">
      <w:pPr>
        <w:pageBreakBefore w:val="0"/>
        <w:tabs>
          <w:tab w:val="left" w:leader="none" w:pos="2552"/>
          <w:tab w:val="left" w:leader="none" w:pos="482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Tävlingen kommer att genomföras med kval och final. Om antalet lag överstiger </w:t>
      </w:r>
      <w:r w:rsidDel="00000000" w:rsidR="00000000" w:rsidRPr="00000000">
        <w:rPr>
          <w:rFonts w:ascii="Arial" w:cs="Arial" w:eastAsia="Arial" w:hAnsi="Arial"/>
          <w:sz w:val="22"/>
          <w:szCs w:val="22"/>
          <w:rtl w:val="0"/>
        </w:rPr>
        <w:t xml:space="preserve">14 </w:t>
      </w:r>
      <w:r w:rsidDel="00000000" w:rsidR="00000000" w:rsidRPr="00000000">
        <w:rPr>
          <w:rFonts w:ascii="Arial" w:cs="Arial" w:eastAsia="Arial" w:hAnsi="Arial"/>
          <w:sz w:val="22"/>
          <w:szCs w:val="22"/>
          <w:vertAlign w:val="baseline"/>
          <w:rtl w:val="0"/>
        </w:rPr>
        <w:t xml:space="preserve">genomförs final med </w:t>
      </w:r>
      <w:r w:rsidDel="00000000" w:rsidR="00000000" w:rsidRPr="00000000">
        <w:rPr>
          <w:rFonts w:ascii="Arial" w:cs="Arial" w:eastAsia="Arial" w:hAnsi="Arial"/>
          <w:sz w:val="22"/>
          <w:szCs w:val="22"/>
          <w:rtl w:val="0"/>
        </w:rPr>
        <w:t xml:space="preserve">10 lag.</w:t>
      </w:r>
      <w:r w:rsidDel="00000000" w:rsidR="00000000" w:rsidRPr="00000000">
        <w:rPr>
          <w:rFonts w:ascii="Arial" w:cs="Arial" w:eastAsia="Arial" w:hAnsi="Arial"/>
          <w:sz w:val="22"/>
          <w:szCs w:val="22"/>
          <w:vertAlign w:val="baseline"/>
          <w:rtl w:val="0"/>
        </w:rPr>
        <w:t xml:space="preserve"> Kvalpoolerna genomförs med max 14 i varje – eftersträvas att ha färre lag i varje pool. </w:t>
      </w:r>
    </w:p>
    <w:p w:rsidR="00000000" w:rsidDel="00000000" w:rsidP="00000000" w:rsidRDefault="00000000" w:rsidRPr="00000000" w14:paraId="0000002F">
      <w:pPr>
        <w:pageBreakBefore w:val="0"/>
        <w:tabs>
          <w:tab w:val="left" w:leader="none" w:pos="2552"/>
          <w:tab w:val="left" w:leader="none" w:pos="482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Om antalet lag är 14 eller mindre genomförs direktfinal i en pool. </w:t>
      </w:r>
    </w:p>
    <w:p w:rsidR="00000000" w:rsidDel="00000000" w:rsidP="00000000" w:rsidRDefault="00000000" w:rsidRPr="00000000" w14:paraId="00000030">
      <w:pPr>
        <w:pageBreakBefore w:val="0"/>
        <w:tabs>
          <w:tab w:val="left" w:leader="none" w:pos="2552"/>
          <w:tab w:val="left" w:leader="none" w:pos="482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1">
      <w:pPr>
        <w:pageBreakBefore w:val="0"/>
        <w:tabs>
          <w:tab w:val="left" w:leader="none" w:pos="2552"/>
          <w:tab w:val="left" w:leader="none" w:pos="482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2">
      <w:pPr>
        <w:pageBreakBefore w:val="0"/>
        <w:tabs>
          <w:tab w:val="left" w:leader="none" w:pos="2552"/>
          <w:tab w:val="left" w:leader="none" w:pos="482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Tävlingsregler</w:t>
      </w:r>
      <w:r w:rsidDel="00000000" w:rsidR="00000000" w:rsidRPr="00000000">
        <w:rPr>
          <w:rtl w:val="0"/>
        </w:rPr>
      </w:r>
    </w:p>
    <w:p w:rsidR="00000000" w:rsidDel="00000000" w:rsidP="00000000" w:rsidRDefault="00000000" w:rsidRPr="00000000" w14:paraId="00000033">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Gymnastikförbundet Öst använder sig av gymnastikförbundets reglemente för regionstävlingar. Samtliga tävlingsregler finns att hämta på </w:t>
      </w:r>
      <w:hyperlink r:id="rId7">
        <w:r w:rsidDel="00000000" w:rsidR="00000000" w:rsidRPr="00000000">
          <w:rPr>
            <w:rFonts w:ascii="Arial" w:cs="Arial" w:eastAsia="Arial" w:hAnsi="Arial"/>
            <w:color w:val="0000ff"/>
            <w:sz w:val="22"/>
            <w:szCs w:val="22"/>
            <w:u w:val="single"/>
            <w:vertAlign w:val="baseline"/>
            <w:rtl w:val="0"/>
          </w:rPr>
          <w:t xml:space="preserve">www.gymnastik.se</w:t>
        </w:r>
      </w:hyperlink>
      <w:r w:rsidDel="00000000" w:rsidR="00000000" w:rsidRPr="00000000">
        <w:rPr>
          <w:rFonts w:ascii="Arial" w:cs="Arial" w:eastAsia="Arial" w:hAnsi="Arial"/>
          <w:sz w:val="22"/>
          <w:szCs w:val="22"/>
          <w:vertAlign w:val="baseline"/>
          <w:rtl w:val="0"/>
        </w:rPr>
        <w:t xml:space="preserve"> under rubriken </w:t>
      </w:r>
      <w:r w:rsidDel="00000000" w:rsidR="00000000" w:rsidRPr="00000000">
        <w:rPr>
          <w:rFonts w:ascii="Arial" w:cs="Arial" w:eastAsia="Arial" w:hAnsi="Arial"/>
          <w:sz w:val="22"/>
          <w:szCs w:val="22"/>
          <w:rtl w:val="0"/>
        </w:rPr>
        <w:t xml:space="preserve">verksamheter</w:t>
      </w:r>
      <w:r w:rsidDel="00000000" w:rsidR="00000000" w:rsidRPr="00000000">
        <w:rPr>
          <w:rFonts w:ascii="Arial" w:cs="Arial" w:eastAsia="Arial" w:hAnsi="Arial"/>
          <w:sz w:val="22"/>
          <w:szCs w:val="22"/>
          <w:vertAlign w:val="baseline"/>
          <w:rtl w:val="0"/>
        </w:rPr>
        <w:t xml:space="preserve"> – truppgymnastik – regler – regionala tävlingsregler. </w:t>
      </w:r>
    </w:p>
    <w:p w:rsidR="00000000" w:rsidDel="00000000" w:rsidP="00000000" w:rsidRDefault="00000000" w:rsidRPr="00000000" w14:paraId="0000003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Eventuella frågor kan skickas till </w:t>
      </w:r>
      <w:hyperlink r:id="rId8">
        <w:r w:rsidDel="00000000" w:rsidR="00000000" w:rsidRPr="00000000">
          <w:rPr>
            <w:rFonts w:ascii="Arial" w:cs="Arial" w:eastAsia="Arial" w:hAnsi="Arial"/>
            <w:color w:val="0000ff"/>
            <w:sz w:val="22"/>
            <w:szCs w:val="22"/>
            <w:u w:val="single"/>
            <w:vertAlign w:val="baseline"/>
            <w:rtl w:val="0"/>
          </w:rPr>
          <w:t xml:space="preserve">ttkost@gymnastik.se</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Begränsningar</w:t>
      </w:r>
    </w:p>
    <w:p w:rsidR="00000000" w:rsidDel="00000000" w:rsidP="00000000" w:rsidRDefault="00000000" w:rsidRPr="00000000" w14:paraId="00000039">
      <w:pPr>
        <w:pageBreakBefore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En gymnast kan endast delta på en regionalnivå/termin. Inga dispenser ges</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3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Ålder:</w:t>
      </w:r>
    </w:p>
    <w:p w:rsidR="00000000" w:rsidDel="00000000" w:rsidP="00000000" w:rsidRDefault="00000000" w:rsidRPr="00000000" w14:paraId="0000003C">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Gymnast ska fylla angiven ålder under kalenderåret. Inga åldersdispenser ges.</w:t>
      </w:r>
      <w:r w:rsidDel="00000000" w:rsidR="00000000" w:rsidRPr="00000000">
        <w:rPr>
          <w:rtl w:val="0"/>
        </w:rPr>
      </w:r>
    </w:p>
    <w:p w:rsidR="00000000" w:rsidDel="00000000" w:rsidP="00000000" w:rsidRDefault="00000000" w:rsidRPr="00000000" w14:paraId="0000003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Klasser</w:t>
      </w:r>
      <w:r w:rsidDel="00000000" w:rsidR="00000000" w:rsidRPr="00000000">
        <w:rPr>
          <w:rtl w:val="0"/>
        </w:rPr>
      </w:r>
    </w:p>
    <w:p w:rsidR="00000000" w:rsidDel="00000000" w:rsidP="00000000" w:rsidRDefault="00000000" w:rsidRPr="00000000" w14:paraId="0000003F">
      <w:pPr>
        <w:pageBreakBefore w:val="0"/>
        <w:rPr>
          <w:rFonts w:ascii="Arial" w:cs="Arial" w:eastAsia="Arial" w:hAnsi="Arial"/>
          <w:b w:val="1"/>
          <w:sz w:val="22"/>
          <w:szCs w:val="22"/>
          <w:vertAlign w:val="baseline"/>
        </w:rPr>
      </w:pPr>
      <w:r w:rsidDel="00000000" w:rsidR="00000000" w:rsidRPr="00000000">
        <w:rPr>
          <w:rFonts w:ascii="Arial" w:cs="Arial" w:eastAsia="Arial" w:hAnsi="Arial"/>
          <w:sz w:val="22"/>
          <w:szCs w:val="22"/>
          <w:vertAlign w:val="baseline"/>
          <w:rtl w:val="0"/>
        </w:rPr>
        <w:t xml:space="preserve">I denna tävling erbjuds följande klasser:</w:t>
      </w:r>
      <w:r w:rsidDel="00000000" w:rsidR="00000000" w:rsidRPr="00000000">
        <w:rPr>
          <w:rtl w:val="0"/>
        </w:rPr>
      </w:r>
    </w:p>
    <w:p w:rsidR="00000000" w:rsidDel="00000000" w:rsidP="00000000" w:rsidRDefault="00000000" w:rsidRPr="00000000" w14:paraId="00000040">
      <w:pPr>
        <w:pageBreakBefore w:val="0"/>
        <w:rPr>
          <w:rFonts w:ascii="Arial" w:cs="Arial" w:eastAsia="Arial" w:hAnsi="Arial"/>
          <w:i w:val="0"/>
          <w:sz w:val="22"/>
          <w:szCs w:val="22"/>
          <w:highlight w:val="yellow"/>
          <w:vertAlign w:val="baseline"/>
        </w:rPr>
      </w:pPr>
      <w:r w:rsidDel="00000000" w:rsidR="00000000" w:rsidRPr="00000000">
        <w:rPr>
          <w:rFonts w:ascii="Arial" w:cs="Arial" w:eastAsia="Arial" w:hAnsi="Arial"/>
          <w:i w:val="1"/>
          <w:sz w:val="22"/>
          <w:szCs w:val="22"/>
          <w:highlight w:val="yellow"/>
          <w:vertAlign w:val="baseline"/>
          <w:rtl w:val="0"/>
        </w:rPr>
        <w:t xml:space="preserve">Nivå X – Öppen, Mix, Herr, Dam</w:t>
      </w:r>
      <w:r w:rsidDel="00000000" w:rsidR="00000000" w:rsidRPr="00000000">
        <w:rPr>
          <w:rtl w:val="0"/>
        </w:rPr>
      </w:r>
    </w:p>
    <w:p w:rsidR="00000000" w:rsidDel="00000000" w:rsidP="00000000" w:rsidRDefault="00000000" w:rsidRPr="00000000" w14:paraId="00000041">
      <w:pPr>
        <w:pageBreakBefore w:val="0"/>
        <w:rPr>
          <w:rFonts w:ascii="Arial" w:cs="Arial" w:eastAsia="Arial" w:hAnsi="Arial"/>
          <w:i w:val="0"/>
          <w:sz w:val="22"/>
          <w:szCs w:val="22"/>
          <w:highlight w:val="yellow"/>
          <w:vertAlign w:val="baseline"/>
        </w:rPr>
      </w:pPr>
      <w:r w:rsidDel="00000000" w:rsidR="00000000" w:rsidRPr="00000000">
        <w:rPr>
          <w:rFonts w:ascii="Arial" w:cs="Arial" w:eastAsia="Arial" w:hAnsi="Arial"/>
          <w:i w:val="1"/>
          <w:sz w:val="22"/>
          <w:szCs w:val="22"/>
          <w:highlight w:val="yellow"/>
          <w:vertAlign w:val="baseline"/>
          <w:rtl w:val="0"/>
        </w:rPr>
        <w:t xml:space="preserve">Nivå Y - …</w:t>
      </w:r>
      <w:r w:rsidDel="00000000" w:rsidR="00000000" w:rsidRPr="00000000">
        <w:rPr>
          <w:rtl w:val="0"/>
        </w:rPr>
      </w:r>
    </w:p>
    <w:p w:rsidR="00000000" w:rsidDel="00000000" w:rsidP="00000000" w:rsidRDefault="00000000" w:rsidRPr="00000000" w14:paraId="00000042">
      <w:pPr>
        <w:pageBreakBefore w:val="0"/>
        <w:rPr>
          <w:rFonts w:ascii="Arial" w:cs="Arial" w:eastAsia="Arial" w:hAnsi="Arial"/>
          <w:i w:val="0"/>
          <w:sz w:val="22"/>
          <w:szCs w:val="22"/>
          <w:vertAlign w:val="baseline"/>
        </w:rPr>
      </w:pPr>
      <w:r w:rsidDel="00000000" w:rsidR="00000000" w:rsidRPr="00000000">
        <w:rPr>
          <w:rFonts w:ascii="Arial" w:cs="Arial" w:eastAsia="Arial" w:hAnsi="Arial"/>
          <w:i w:val="1"/>
          <w:sz w:val="22"/>
          <w:szCs w:val="22"/>
          <w:highlight w:val="yellow"/>
          <w:vertAlign w:val="baseline"/>
          <w:rtl w:val="0"/>
        </w:rPr>
        <w:t xml:space="preserve">Nivå Z - …</w:t>
      </w:r>
      <w:r w:rsidDel="00000000" w:rsidR="00000000" w:rsidRPr="00000000">
        <w:rPr>
          <w:rtl w:val="0"/>
        </w:rPr>
      </w:r>
    </w:p>
    <w:p w:rsidR="00000000" w:rsidDel="00000000" w:rsidP="00000000" w:rsidRDefault="00000000" w:rsidRPr="00000000" w14:paraId="0000004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4">
      <w:pPr>
        <w:pageBreakBefore w:val="0"/>
        <w:tabs>
          <w:tab w:val="left" w:leader="none" w:pos="2552"/>
          <w:tab w:val="left" w:leader="none" w:pos="482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Övrig tävlingsinformation</w:t>
      </w:r>
      <w:r w:rsidDel="00000000" w:rsidR="00000000" w:rsidRPr="00000000">
        <w:rPr>
          <w:rtl w:val="0"/>
        </w:rPr>
      </w:r>
    </w:p>
    <w:p w:rsidR="00000000" w:rsidDel="00000000" w:rsidP="00000000" w:rsidRDefault="00000000" w:rsidRPr="00000000" w14:paraId="00000045">
      <w:pPr>
        <w:pageBreakBefore w:val="0"/>
        <w:tabs>
          <w:tab w:val="left" w:leader="none" w:pos="2552"/>
          <w:tab w:val="left" w:leader="none" w:pos="482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Gymnastikförbundet öst använder sig av SportEvent Systems samt Tariff. Bedömningsunderlag samt musik kommer att lämnas in via detta. Detaljerad information ges i PM2.</w:t>
      </w:r>
    </w:p>
    <w:p w:rsidR="00000000" w:rsidDel="00000000" w:rsidP="00000000" w:rsidRDefault="00000000" w:rsidRPr="00000000" w14:paraId="0000004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highlight w:val="yellow"/>
          <w:vertAlign w:val="baseline"/>
          <w:rtl w:val="0"/>
        </w:rPr>
        <w:t xml:space="preserve">Info om mat, parkering m.m.</w:t>
      </w:r>
      <w:r w:rsidDel="00000000" w:rsidR="00000000" w:rsidRPr="00000000">
        <w:rPr>
          <w:rtl w:val="0"/>
        </w:rPr>
      </w:r>
    </w:p>
    <w:p w:rsidR="00000000" w:rsidDel="00000000" w:rsidP="00000000" w:rsidRDefault="00000000" w:rsidRPr="00000000" w14:paraId="00000048">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highlight w:val="yellow"/>
          <w:vertAlign w:val="baseline"/>
          <w:rtl w:val="0"/>
        </w:rPr>
        <w:t xml:space="preserve">Skriv om arrangörsföreningen erbjuder särskilda möjligheter om mat eller vill beskriva café, parkering eller liknande.</w:t>
      </w:r>
      <w:r w:rsidDel="00000000" w:rsidR="00000000" w:rsidRPr="00000000">
        <w:rPr>
          <w:rtl w:val="0"/>
        </w:rPr>
      </w:r>
    </w:p>
    <w:p w:rsidR="00000000" w:rsidDel="00000000" w:rsidP="00000000" w:rsidRDefault="00000000" w:rsidRPr="00000000" w14:paraId="0000004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PM </w:t>
      </w:r>
      <w:r w:rsidDel="00000000" w:rsidR="00000000" w:rsidRPr="00000000">
        <w:rPr>
          <w:rtl w:val="0"/>
        </w:rPr>
      </w:r>
    </w:p>
    <w:p w:rsidR="00000000" w:rsidDel="00000000" w:rsidP="00000000" w:rsidRDefault="00000000" w:rsidRPr="00000000" w14:paraId="0000004C">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PM 2 skickas ut 3 veckor innan tävlingen. I PM2 anges pool-indelning, förträningstider, startordning, tider för ackreditering m.m.</w:t>
      </w:r>
    </w:p>
    <w:p w:rsidR="00000000" w:rsidDel="00000000" w:rsidP="00000000" w:rsidRDefault="00000000" w:rsidRPr="00000000" w14:paraId="0000004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GDPR</w:t>
      </w:r>
    </w:p>
    <w:p w:rsidR="00000000" w:rsidDel="00000000" w:rsidP="00000000" w:rsidRDefault="00000000" w:rsidRPr="00000000" w14:paraId="00000050">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och med anmälan till tävling så godkänner du att personuppgifter så som kontaktuppgifter till föreningen, din mailadress och telefonnummer behandlas och lagras av Gymnastikförbundet. Vi behandlar dessa kontaktuppgifter för att kunna skicka ut tävlingsinformation till tävlingen som ni anmäler er till.  </w:t>
      </w:r>
    </w:p>
    <w:p w:rsidR="00000000" w:rsidDel="00000000" w:rsidP="00000000" w:rsidRDefault="00000000" w:rsidRPr="00000000" w14:paraId="00000051">
      <w:pPr>
        <w:pageBreakBefore w:val="0"/>
        <w:rPr>
          <w:rFonts w:ascii="Helvetica Neue" w:cs="Helvetica Neue" w:eastAsia="Helvetica Neue" w:hAnsi="Helvetica Neue"/>
          <w:b w:val="0"/>
          <w:color w:val="333333"/>
          <w:sz w:val="22"/>
          <w:szCs w:val="22"/>
          <w:highlight w:val="white"/>
          <w:vertAlign w:val="baseline"/>
        </w:rPr>
      </w:pPr>
      <w:r w:rsidDel="00000000" w:rsidR="00000000" w:rsidRPr="00000000">
        <w:rPr>
          <w:rtl w:val="0"/>
        </w:rPr>
      </w:r>
    </w:p>
    <w:p w:rsidR="00000000" w:rsidDel="00000000" w:rsidP="00000000" w:rsidRDefault="00000000" w:rsidRPr="00000000" w14:paraId="00000052">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Ändamål med behandling av personuppgifter i samband med tävlingsanmälan</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Tävlingsadministration</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Förbunds- och föreningsadministration</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Avgiftshantering</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Licensadministration</w:t>
      </w:r>
    </w:p>
    <w:p w:rsidR="00000000" w:rsidDel="00000000" w:rsidP="00000000" w:rsidRDefault="00000000" w:rsidRPr="00000000" w14:paraId="00000057">
      <w:pPr>
        <w:pageBreakBefore w:val="0"/>
        <w:rPr>
          <w:rFonts w:ascii="Calibri" w:cs="Calibri" w:eastAsia="Calibri" w:hAnsi="Calibri"/>
          <w:sz w:val="22"/>
          <w:szCs w:val="22"/>
          <w:vertAlign w:val="baseline"/>
        </w:rPr>
      </w:pPr>
      <w:r w:rsidDel="00000000" w:rsidR="00000000" w:rsidRPr="00000000">
        <w:rPr>
          <w:rFonts w:ascii="Arial" w:cs="Arial" w:eastAsia="Arial" w:hAnsi="Arial"/>
          <w:sz w:val="22"/>
          <w:szCs w:val="22"/>
          <w:vertAlign w:val="baseline"/>
          <w:rtl w:val="0"/>
        </w:rPr>
        <w:t xml:space="preserve">Lagringstiden för dina personuppgifter varierar utifrån vad uppgifterna behövs till. Utgångspunkten är att uppgifter inte ska sparas längre än vad som behövs för aktuellt ändamål.</w:t>
      </w:r>
      <w:r w:rsidDel="00000000" w:rsidR="00000000" w:rsidRPr="00000000">
        <w:rPr>
          <w:rtl w:val="0"/>
        </w:rPr>
      </w:r>
    </w:p>
    <w:p w:rsidR="00000000" w:rsidDel="00000000" w:rsidP="00000000" w:rsidRDefault="00000000" w:rsidRPr="00000000" w14:paraId="00000058">
      <w:pPr>
        <w:pageBreakBefore w:val="0"/>
        <w:rPr>
          <w:rFonts w:ascii="Arial" w:cs="Arial" w:eastAsia="Arial" w:hAnsi="Arial"/>
          <w:sz w:val="24"/>
          <w:szCs w:val="24"/>
          <w:u w:val="none"/>
          <w:vertAlign w:val="baseline"/>
        </w:rPr>
      </w:pPr>
      <w:r w:rsidDel="00000000" w:rsidR="00000000" w:rsidRPr="00000000">
        <w:rPr>
          <w:rtl w:val="0"/>
        </w:rPr>
      </w:r>
    </w:p>
    <w:p w:rsidR="00000000" w:rsidDel="00000000" w:rsidP="00000000" w:rsidRDefault="00000000" w:rsidRPr="00000000" w14:paraId="0000005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pageBreakBefore w:val="0"/>
        <w:rPr>
          <w:rFonts w:ascii="Arial" w:cs="Arial" w:eastAsia="Arial" w:hAnsi="Arial"/>
          <w:sz w:val="24"/>
          <w:szCs w:val="24"/>
          <w:u w:val="none"/>
          <w:vertAlign w:val="baseline"/>
        </w:rPr>
      </w:pPr>
      <w:r w:rsidDel="00000000" w:rsidR="00000000" w:rsidRPr="00000000">
        <w:br w:type="page"/>
      </w:r>
      <w:r w:rsidDel="00000000" w:rsidR="00000000" w:rsidRPr="00000000">
        <w:rPr>
          <w:rFonts w:ascii="Arial" w:cs="Arial" w:eastAsia="Arial" w:hAnsi="Arial"/>
          <w:sz w:val="24"/>
          <w:szCs w:val="24"/>
          <w:highlight w:val="yellow"/>
          <w:u w:val="none"/>
          <w:vertAlign w:val="baseline"/>
          <w:rtl w:val="0"/>
        </w:rPr>
        <w:t xml:space="preserve">Plats för arrangörens sponsorer</w:t>
      </w:r>
      <w:r w:rsidDel="00000000" w:rsidR="00000000" w:rsidRPr="00000000">
        <w:rPr>
          <w:rtl w:val="0"/>
        </w:rPr>
      </w:r>
    </w:p>
    <w:p w:rsidR="00000000" w:rsidDel="00000000" w:rsidP="00000000" w:rsidRDefault="00000000" w:rsidRPr="00000000" w14:paraId="0000005C">
      <w:pPr>
        <w:pageBreakBefore w:val="0"/>
        <w:rPr>
          <w:rFonts w:ascii="Arial" w:cs="Arial" w:eastAsia="Arial" w:hAnsi="Arial"/>
          <w:sz w:val="24"/>
          <w:szCs w:val="24"/>
          <w:u w:val="none"/>
          <w:vertAlign w:val="baseline"/>
        </w:rPr>
      </w:pPr>
      <w:r w:rsidDel="00000000" w:rsidR="00000000" w:rsidRPr="00000000">
        <w:rPr>
          <w:rtl w:val="0"/>
        </w:rPr>
      </w:r>
    </w:p>
    <w:p w:rsidR="00000000" w:rsidDel="00000000" w:rsidP="00000000" w:rsidRDefault="00000000" w:rsidRPr="00000000" w14:paraId="0000005D">
      <w:pPr>
        <w:pageBreakBefore w:val="0"/>
        <w:rPr>
          <w:rFonts w:ascii="Arial" w:cs="Arial" w:eastAsia="Arial" w:hAnsi="Arial"/>
          <w:sz w:val="24"/>
          <w:szCs w:val="24"/>
          <w:u w:val="none"/>
          <w:vertAlign w:val="baseline"/>
        </w:rPr>
      </w:pPr>
      <w:r w:rsidDel="00000000" w:rsidR="00000000" w:rsidRPr="00000000">
        <w:rPr>
          <w:rtl w:val="0"/>
        </w:rPr>
      </w:r>
    </w:p>
    <w:p w:rsidR="00000000" w:rsidDel="00000000" w:rsidP="00000000" w:rsidRDefault="00000000" w:rsidRPr="00000000" w14:paraId="0000005E">
      <w:pPr>
        <w:pageBreakBefore w:val="0"/>
        <w:rPr>
          <w:rFonts w:ascii="Arial" w:cs="Arial" w:eastAsia="Arial" w:hAnsi="Arial"/>
          <w:sz w:val="24"/>
          <w:szCs w:val="24"/>
          <w:u w:val="none"/>
          <w:vertAlign w:val="baseline"/>
        </w:rPr>
      </w:pPr>
      <w:r w:rsidDel="00000000" w:rsidR="00000000" w:rsidRPr="00000000">
        <w:rPr>
          <w:rFonts w:ascii="Arial" w:cs="Arial" w:eastAsia="Arial" w:hAnsi="Arial"/>
          <w:sz w:val="24"/>
          <w:szCs w:val="24"/>
          <w:u w:val="none"/>
          <w:vertAlign w:val="baseline"/>
          <w:rtl w:val="0"/>
        </w:rPr>
        <w:t xml:space="preserve"> </w:t>
      </w:r>
    </w:p>
    <w:p w:rsidR="00000000" w:rsidDel="00000000" w:rsidP="00000000" w:rsidRDefault="00000000" w:rsidRPr="00000000" w14:paraId="0000005F">
      <w:pPr>
        <w:pageBreakBefore w:val="0"/>
        <w:jc w:val="center"/>
        <w:rPr>
          <w:rFonts w:ascii="Arial" w:cs="Arial" w:eastAsia="Arial" w:hAnsi="Arial"/>
          <w:sz w:val="24"/>
          <w:szCs w:val="24"/>
          <w:u w:val="none"/>
          <w:vertAlign w:val="baseline"/>
        </w:rPr>
      </w:pPr>
      <w:r w:rsidDel="00000000" w:rsidR="00000000" w:rsidRPr="00000000">
        <w:rPr>
          <w:rtl w:val="0"/>
        </w:rPr>
      </w:r>
    </w:p>
    <w:sectPr>
      <w:footerReference r:id="rId9" w:type="default"/>
      <w:footerReference r:id="rId10" w:type="first"/>
      <w:pgSz w:h="16838" w:w="11906" w:orient="portrait"/>
      <w:pgMar w:bottom="1417" w:top="1702" w:left="1417" w:right="1417" w:header="142" w:footer="39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3274695</wp:posOffset>
          </wp:positionH>
          <wp:positionV relativeFrom="paragraph">
            <wp:posOffset>0</wp:posOffset>
          </wp:positionV>
          <wp:extent cx="2981325" cy="4038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81325" cy="40386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3312795</wp:posOffset>
          </wp:positionH>
          <wp:positionV relativeFrom="paragraph">
            <wp:posOffset>0</wp:posOffset>
          </wp:positionV>
          <wp:extent cx="2981325" cy="40386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81325" cy="403860"/>
                  </a:xfrm>
                  <a:prstGeom prst="rect"/>
                  <a:ln/>
                </pic:spPr>
              </pic:pic>
            </a:graphicData>
          </a:graphic>
        </wp:anchor>
      </w:drawing>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sv-SE" w:val="en-US"/>
    </w:rPr>
  </w:style>
  <w:style w:type="paragraph" w:styleId="Rubrik1">
    <w:name w:val="Rubrik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sv-SE" w:val="en-US"/>
    </w:rPr>
  </w:style>
  <w:style w:type="paragraph" w:styleId="Rubrik2">
    <w:name w:val="Rubrik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sv-SE" w:val="en-US"/>
    </w:rPr>
  </w:style>
  <w:style w:type="character" w:styleId="Standardstycketeckensnitt">
    <w:name w:val="Standardstycketeckensnitt"/>
    <w:next w:val="Standardstycketeckensnitt"/>
    <w:autoRedefine w:val="0"/>
    <w:hidden w:val="0"/>
    <w:qFormat w:val="0"/>
    <w:rPr>
      <w:w w:val="100"/>
      <w:position w:val="-1"/>
      <w:effect w:val="none"/>
      <w:vertAlign w:val="baseline"/>
      <w:cs w:val="0"/>
      <w:em w:val="none"/>
      <w:lang/>
    </w:rPr>
  </w:style>
  <w:style w:type="table" w:styleId="Normaltabell">
    <w:name w:val="Normal tabell"/>
    <w:next w:val="Normaltabel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Ingenlista">
    <w:name w:val="Ingen lista"/>
    <w:next w:val="Ingenlista"/>
    <w:autoRedefine w:val="0"/>
    <w:hidden w:val="0"/>
    <w:qFormat w:val="0"/>
    <w:pPr>
      <w:suppressAutoHyphens w:val="1"/>
      <w:spacing w:line="1" w:lineRule="atLeast"/>
      <w:ind w:leftChars="-1" w:rightChars="0" w:firstLineChars="-1"/>
      <w:textDirection w:val="btLr"/>
      <w:textAlignment w:val="top"/>
      <w:outlineLvl w:val="0"/>
    </w:pPr>
  </w:style>
  <w:style w:type="character" w:styleId="Hyperlänk">
    <w:name w:val="Hyperlänk"/>
    <w:next w:val="Hyperlänk"/>
    <w:autoRedefine w:val="0"/>
    <w:hidden w:val="0"/>
    <w:qFormat w:val="0"/>
    <w:rPr>
      <w:color w:val="0000ff"/>
      <w:w w:val="100"/>
      <w:position w:val="-1"/>
      <w:u w:val="single"/>
      <w:effect w:val="none"/>
      <w:vertAlign w:val="baseline"/>
      <w:cs w:val="0"/>
      <w:em w:val="none"/>
      <w:lang/>
    </w:rPr>
  </w:style>
  <w:style w:type="paragraph" w:styleId="Ballongtext">
    <w:name w:val="Ballongtext"/>
    <w:basedOn w:val="Normal"/>
    <w:next w:val="Ballong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sv-SE" w:val="en-US"/>
    </w:rPr>
  </w:style>
  <w:style w:type="paragraph" w:styleId="Sidhuvud">
    <w:name w:val="Sidhuvud"/>
    <w:basedOn w:val="Normal"/>
    <w:next w:val="Sidhuvud"/>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sv-SE" w:val="en-US"/>
    </w:rPr>
  </w:style>
  <w:style w:type="paragraph" w:styleId="Sidfot">
    <w:name w:val="Sidfot"/>
    <w:basedOn w:val="Normal"/>
    <w:next w:val="Sidfo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sv-SE" w:val="en-US"/>
    </w:rPr>
  </w:style>
  <w:style w:type="table" w:styleId="Tabellrutnät">
    <w:name w:val="Tabellrutnät"/>
    <w:basedOn w:val="Normaltabell"/>
    <w:next w:val="Tabellrutnä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rutnät"/>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
    <w:name w:val="normal"/>
    <w:basedOn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sv-SE" w:val="sv-SE"/>
    </w:rPr>
  </w:style>
  <w:style w:type="character" w:styleId="normal__char1">
    <w:name w:val="normal__char1"/>
    <w:next w:val="normal__char1"/>
    <w:autoRedefine w:val="0"/>
    <w:hidden w:val="0"/>
    <w:qFormat w:val="0"/>
    <w:rPr>
      <w:rFonts w:ascii="Times New Roman" w:cs="Times New Roman" w:hAnsi="Times New Roman" w:hint="default"/>
      <w:w w:val="100"/>
      <w:position w:val="-1"/>
      <w:sz w:val="24"/>
      <w:szCs w:val="24"/>
      <w:u w:val="none"/>
      <w:effect w:val="none"/>
      <w:vertAlign w:val="baseline"/>
      <w:cs w:val="0"/>
      <w:em w:val="none"/>
      <w:lang/>
    </w:rPr>
  </w:style>
  <w:style w:type="paragraph" w:styleId="Brödtext">
    <w:name w:val="Brödtext"/>
    <w:basedOn w:val="Normal"/>
    <w:next w:val="Brödtext"/>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28"/>
      <w:szCs w:val="20"/>
      <w:effect w:val="none"/>
      <w:vertAlign w:val="baseline"/>
      <w:cs w:val="0"/>
      <w:em w:val="none"/>
      <w:lang w:bidi="ar-SA" w:eastAsia="sv-SE" w:val="sv-SE"/>
    </w:rPr>
  </w:style>
  <w:style w:type="character" w:styleId="BrödtextChar">
    <w:name w:val="Brödtext Char"/>
    <w:next w:val="BrödtextChar"/>
    <w:autoRedefine w:val="0"/>
    <w:hidden w:val="0"/>
    <w:qFormat w:val="0"/>
    <w:rPr>
      <w:b w:val="1"/>
      <w:w w:val="100"/>
      <w:position w:val="-1"/>
      <w:sz w:val="28"/>
      <w:effect w:val="none"/>
      <w:vertAlign w:val="baseline"/>
      <w:cs w:val="0"/>
      <w:em w:val="none"/>
      <w:lang/>
    </w:rPr>
  </w:style>
  <w:style w:type="paragraph" w:styleId="Liststycke">
    <w:name w:val="Liststycke"/>
    <w:basedOn w:val="Normal"/>
    <w:next w:val="Liststycke"/>
    <w:autoRedefine w:val="0"/>
    <w:hidden w:val="0"/>
    <w:qFormat w:val="0"/>
    <w:pPr>
      <w:suppressAutoHyphens w:val="1"/>
      <w:spacing w:after="160" w:line="252" w:lineRule="auto"/>
      <w:ind w:left="720" w:leftChars="-1" w:rightChars="0" w:firstLineChars="-1"/>
      <w:contextualSpacing w:val="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sv-SE"/>
    </w:rPr>
  </w:style>
  <w:style w:type="character" w:styleId="Olöstomnämnande">
    <w:name w:val="Olöst omnämnande"/>
    <w:next w:val="Olöstomnämnande"/>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ymnastik.se" TargetMode="External"/><Relationship Id="rId8" Type="http://schemas.openxmlformats.org/officeDocument/2006/relationships/hyperlink" Target="mailto:ttkost@gymnastik.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sC+kDxwzCoDptdbFGHfln/7mnA==">CgMxLjA4AHIhMUhvakNmTFl1WHZWRnhWYlBISENEQjJ3WDRYRTRNRGI2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2019-09-21T12:25:00Z</dcterms:created>
  <dc:creator>Andreas Gustafsson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display_urn:schemas-microsoft-com:office:office#Editor">
    <vt:lpstr>Anna Adrian (Gymnastik)</vt:lpstr>
  </property>
  <property fmtid="{D5CDD505-2E9C-101B-9397-08002B2CF9AE}" pid="4" name="xd_Signature">
    <vt:lpstr/>
  </property>
  <property fmtid="{D5CDD505-2E9C-101B-9397-08002B2CF9AE}" pid="5" name="Order">
    <vt:lpstr>17837400.0000000</vt:lpstr>
  </property>
  <property fmtid="{D5CDD505-2E9C-101B-9397-08002B2CF9AE}" pid="6" name="ComplianceAssetId">
    <vt:lpstr/>
  </property>
  <property fmtid="{D5CDD505-2E9C-101B-9397-08002B2CF9AE}" pid="7" name="TemplateUrl">
    <vt:lpstr/>
  </property>
  <property fmtid="{D5CDD505-2E9C-101B-9397-08002B2CF9AE}" pid="8" name="xd_ProgID">
    <vt:lpstr/>
  </property>
  <property fmtid="{D5CDD505-2E9C-101B-9397-08002B2CF9AE}" pid="9" name="SharedWithUsers">
    <vt:lpstr/>
  </property>
  <property fmtid="{D5CDD505-2E9C-101B-9397-08002B2CF9AE}" pid="10" name="display_urn:schemas-microsoft-com:office:office#Author">
    <vt:lpstr>Anna Adrian (Gymnastik)</vt:lpstr>
  </property>
</Properties>
</file>